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91" w:rsidRDefault="00886891" w:rsidP="00886891">
      <w:pPr>
        <w:pStyle w:val="Default"/>
        <w:rPr>
          <w:b/>
          <w:bCs/>
          <w:sz w:val="28"/>
          <w:szCs w:val="28"/>
        </w:rPr>
      </w:pPr>
      <w:r>
        <w:t xml:space="preserve">                                   </w:t>
      </w:r>
      <w:r>
        <w:rPr>
          <w:b/>
          <w:bCs/>
          <w:sz w:val="28"/>
          <w:szCs w:val="28"/>
        </w:rPr>
        <w:t xml:space="preserve">Ordonanţa nr. 4/2017 pentru modificarea şi </w:t>
      </w:r>
    </w:p>
    <w:p w:rsidR="00886891" w:rsidRDefault="00886891" w:rsidP="00886891">
      <w:pPr>
        <w:pStyle w:val="Default"/>
        <w:rPr>
          <w:sz w:val="28"/>
          <w:szCs w:val="28"/>
        </w:rPr>
      </w:pPr>
      <w:r>
        <w:rPr>
          <w:b/>
          <w:bCs/>
          <w:sz w:val="28"/>
          <w:szCs w:val="28"/>
        </w:rPr>
        <w:t xml:space="preserve">                      completarea Legii nr. 227/2015 privind Codul fiscal                </w:t>
      </w:r>
    </w:p>
    <w:p w:rsidR="00886891" w:rsidRDefault="00886891" w:rsidP="00886891">
      <w:pPr>
        <w:pStyle w:val="Default"/>
        <w:rPr>
          <w:b/>
          <w:bCs/>
          <w:i/>
          <w:iCs/>
          <w:sz w:val="28"/>
          <w:szCs w:val="28"/>
        </w:rPr>
      </w:pPr>
      <w:r>
        <w:rPr>
          <w:b/>
          <w:bCs/>
          <w:i/>
          <w:iCs/>
          <w:sz w:val="28"/>
          <w:szCs w:val="28"/>
        </w:rPr>
        <w:t xml:space="preserve">                  Publicat in Monitorul Oficial, Partea I nr. 598 din 25/07/2017 </w:t>
      </w:r>
    </w:p>
    <w:p w:rsidR="00005B1C" w:rsidRDefault="00005B1C" w:rsidP="00886891">
      <w:pPr>
        <w:pStyle w:val="Default"/>
        <w:rPr>
          <w:b/>
          <w:bCs/>
          <w:i/>
          <w:iCs/>
          <w:sz w:val="28"/>
          <w:szCs w:val="28"/>
        </w:rPr>
      </w:pPr>
    </w:p>
    <w:p w:rsidR="00005B1C" w:rsidRDefault="00005B1C" w:rsidP="00886891">
      <w:pPr>
        <w:pStyle w:val="Default"/>
        <w:rPr>
          <w:sz w:val="28"/>
          <w:szCs w:val="28"/>
        </w:rPr>
      </w:pPr>
    </w:p>
    <w:p w:rsidR="00886891" w:rsidRDefault="00886891" w:rsidP="00005B1C">
      <w:pPr>
        <w:pStyle w:val="Default"/>
        <w:jc w:val="both"/>
        <w:rPr>
          <w:sz w:val="26"/>
          <w:szCs w:val="26"/>
        </w:rPr>
      </w:pPr>
      <w:r>
        <w:rPr>
          <w:i/>
          <w:iCs/>
          <w:sz w:val="26"/>
          <w:szCs w:val="26"/>
        </w:rPr>
        <w:t>În temeiul art. 108 din Constituţia României, republicată, şi al art. 1 pct. I.10 din Legea nr. 161/2017 privind abilitarea Guvernului de a emite ordonanţe,</w:t>
      </w:r>
      <w:r>
        <w:rPr>
          <w:sz w:val="26"/>
          <w:szCs w:val="26"/>
        </w:rPr>
        <w:t xml:space="preserve">Guvernul României adoptă prezenta ordonanţă. </w:t>
      </w:r>
    </w:p>
    <w:p w:rsidR="00886891" w:rsidRDefault="00886891" w:rsidP="00005B1C">
      <w:pPr>
        <w:pStyle w:val="Default"/>
        <w:jc w:val="both"/>
        <w:rPr>
          <w:sz w:val="26"/>
          <w:szCs w:val="26"/>
        </w:rPr>
      </w:pPr>
      <w:r>
        <w:rPr>
          <w:b/>
          <w:bCs/>
          <w:sz w:val="26"/>
          <w:szCs w:val="26"/>
        </w:rPr>
        <w:t xml:space="preserve">Art. I. - </w:t>
      </w:r>
      <w:r>
        <w:rPr>
          <w:sz w:val="26"/>
          <w:szCs w:val="26"/>
        </w:rPr>
        <w:t xml:space="preserve">Legea nr. 227/2015 privind Codul fiscal, publicată în Monitorul Oficial al României, Partea I, nr. 688 din 10 septembrie 2015, cu modificările şi completările ulterioare, se modifică şi se completează după cum urmează: </w:t>
      </w:r>
    </w:p>
    <w:p w:rsidR="00886891" w:rsidRDefault="00886891" w:rsidP="00005B1C">
      <w:pPr>
        <w:pStyle w:val="Default"/>
        <w:jc w:val="both"/>
        <w:rPr>
          <w:sz w:val="26"/>
          <w:szCs w:val="26"/>
        </w:rPr>
      </w:pPr>
      <w:r>
        <w:rPr>
          <w:b/>
          <w:bCs/>
          <w:sz w:val="26"/>
          <w:szCs w:val="26"/>
        </w:rPr>
        <w:t xml:space="preserve">1. </w:t>
      </w:r>
      <w:r>
        <w:rPr>
          <w:sz w:val="26"/>
          <w:szCs w:val="26"/>
        </w:rPr>
        <w:t xml:space="preserve">Articolul 140 se modifică şi va avea următorul cuprins: </w:t>
      </w:r>
    </w:p>
    <w:p w:rsidR="00886891" w:rsidRDefault="00886891" w:rsidP="00005B1C">
      <w:pPr>
        <w:pStyle w:val="Default"/>
        <w:jc w:val="both"/>
        <w:rPr>
          <w:sz w:val="26"/>
          <w:szCs w:val="26"/>
        </w:rPr>
      </w:pPr>
      <w:r>
        <w:rPr>
          <w:sz w:val="26"/>
          <w:szCs w:val="26"/>
        </w:rPr>
        <w:t xml:space="preserve">"Art. 140. - Baza de calcul al contribuţiei de asigurări sociale datorate de angajatori sau persoane asimilate acestora, prevăzute la art. 136 lit. c) </w:t>
      </w:r>
    </w:p>
    <w:p w:rsidR="00886891" w:rsidRDefault="00886891" w:rsidP="00005B1C">
      <w:pPr>
        <w:pStyle w:val="Default"/>
        <w:jc w:val="both"/>
        <w:rPr>
          <w:sz w:val="26"/>
          <w:szCs w:val="26"/>
        </w:rPr>
      </w:pPr>
      <w:r>
        <w:rPr>
          <w:sz w:val="26"/>
          <w:szCs w:val="26"/>
        </w:rPr>
        <w:t xml:space="preserve">(1) Pentru persoanele prevăzute la art. 136 lit. c), baza lunară de calcul pentru contribuţia de asigurări sociale o reprezintă suma câştigurilor brute prevăzute la art. 139, realizate de persoanele fizice care obţin venituri din salarii sau asimilate salariilor asupra cărora se datorează contribuţia individuală. </w:t>
      </w:r>
    </w:p>
    <w:p w:rsidR="00886891" w:rsidRDefault="00886891" w:rsidP="00005B1C">
      <w:pPr>
        <w:pStyle w:val="Default"/>
        <w:jc w:val="both"/>
        <w:rPr>
          <w:sz w:val="26"/>
          <w:szCs w:val="26"/>
        </w:rPr>
      </w:pPr>
      <w:r>
        <w:rPr>
          <w:sz w:val="26"/>
          <w:szCs w:val="26"/>
        </w:rPr>
        <w:t xml:space="preserve">(2) Prin excepţie de la prevederile alin. (1), în cazul câştigului lunar brut prevăzut la art. 139, realizat în baza unui contract individual de muncă cu normă întreagă sau cu timp parţial, al cărui nivel este sub nivelul salariului minim brut pe ţară garantat în plată aprobat prin hotărâre a Guvernului, venitul luat în calcul la determinarea bazei lunare de calcul al contribuţiei de asigurări sociale datorate de angajatori sau persoanele asimilate acestora este salariul minim brut pe ţară în vigoare în luna pentru care se datorează contribuţia de asigurări sociale, corespunzător numărului zilelor lucrătoare din lună în care contractul a fost activ. </w:t>
      </w:r>
    </w:p>
    <w:p w:rsidR="00886891" w:rsidRDefault="00886891" w:rsidP="00005B1C">
      <w:pPr>
        <w:pStyle w:val="Default"/>
        <w:jc w:val="both"/>
        <w:rPr>
          <w:sz w:val="26"/>
          <w:szCs w:val="26"/>
        </w:rPr>
      </w:pPr>
      <w:r>
        <w:rPr>
          <w:sz w:val="26"/>
          <w:szCs w:val="26"/>
        </w:rPr>
        <w:t xml:space="preserve">(3) Prevederile alin. (2) nu se aplică persoanelor prevăzute la art. 136 lit. c), pe perioada în care salariaţii acestora se află în una dintre următoarele situaţii: </w:t>
      </w:r>
    </w:p>
    <w:p w:rsidR="00886891" w:rsidRDefault="00886891" w:rsidP="00005B1C">
      <w:pPr>
        <w:pStyle w:val="Default"/>
        <w:jc w:val="both"/>
        <w:rPr>
          <w:sz w:val="26"/>
          <w:szCs w:val="26"/>
        </w:rPr>
      </w:pPr>
      <w:r>
        <w:rPr>
          <w:sz w:val="26"/>
          <w:szCs w:val="26"/>
        </w:rPr>
        <w:t xml:space="preserve">a) sunt elevi sau studenţi, cu vârsta până la 26 de ani, aflaţi într-o formă de şcolarizare; </w:t>
      </w:r>
    </w:p>
    <w:p w:rsidR="00886891" w:rsidRDefault="00886891" w:rsidP="00005B1C">
      <w:pPr>
        <w:pStyle w:val="Default"/>
        <w:jc w:val="both"/>
        <w:rPr>
          <w:sz w:val="26"/>
          <w:szCs w:val="26"/>
        </w:rPr>
      </w:pPr>
      <w:r>
        <w:rPr>
          <w:sz w:val="26"/>
          <w:szCs w:val="26"/>
        </w:rPr>
        <w:t xml:space="preserve">b) sunt ucenici, potrivit legii, în vârstă de până la 18 ani; </w:t>
      </w:r>
    </w:p>
    <w:p w:rsidR="00886891" w:rsidRDefault="00886891" w:rsidP="00005B1C">
      <w:pPr>
        <w:pStyle w:val="Default"/>
        <w:jc w:val="both"/>
        <w:rPr>
          <w:sz w:val="26"/>
          <w:szCs w:val="26"/>
        </w:rPr>
      </w:pPr>
      <w:r>
        <w:rPr>
          <w:sz w:val="26"/>
          <w:szCs w:val="26"/>
        </w:rPr>
        <w:t xml:space="preserve">c) sunt persoane cu dizabilităţi cărora prin lege li se recunoaşte posibilitatea de a lucra mai puţin de 8 ore pe zi; </w:t>
      </w:r>
    </w:p>
    <w:p w:rsidR="00886891" w:rsidRDefault="00886891" w:rsidP="00005B1C">
      <w:pPr>
        <w:pStyle w:val="Default"/>
        <w:jc w:val="both"/>
        <w:rPr>
          <w:sz w:val="26"/>
          <w:szCs w:val="26"/>
        </w:rPr>
      </w:pPr>
      <w:r>
        <w:rPr>
          <w:sz w:val="26"/>
          <w:szCs w:val="26"/>
        </w:rPr>
        <w:t xml:space="preserve">d) au calitatea de </w:t>
      </w:r>
      <w:r w:rsidRPr="001D0EE5">
        <w:rPr>
          <w:i/>
          <w:sz w:val="26"/>
          <w:szCs w:val="26"/>
          <w:u w:val="single"/>
        </w:rPr>
        <w:t>pensionari pentru limită de vârstă în sistemul public de pensii</w:t>
      </w:r>
      <w:r>
        <w:rPr>
          <w:sz w:val="26"/>
          <w:szCs w:val="26"/>
        </w:rPr>
        <w:t xml:space="preserve">, cu excepţia pensionarilor pentru limită de vârstă care beneficiază de pensii de serviciu în baza unor legi/statute speciale, precum şi a celor care cumulează pensia pentru limită de vârstă din sistemul public de pensii cu pensia stabilită în unul dintre sistemele de pensii neintegrate sistemului public de pensii; </w:t>
      </w:r>
    </w:p>
    <w:p w:rsidR="00886891" w:rsidRDefault="00886891" w:rsidP="00005B1C">
      <w:pPr>
        <w:pStyle w:val="Default"/>
        <w:jc w:val="both"/>
        <w:rPr>
          <w:sz w:val="26"/>
          <w:szCs w:val="26"/>
        </w:rPr>
      </w:pPr>
      <w:r>
        <w:rPr>
          <w:sz w:val="26"/>
          <w:szCs w:val="26"/>
        </w:rPr>
        <w:t xml:space="preserve">e) realizează în cursul aceleiaşi luni venituri din salarii sau asimilate salariilor în baza a două sau mai multe contracte individuale de muncă, iar baza lunară de calcul cumulată aferentă acestora este cel puţin egală cu salariul minim brut pe ţară. </w:t>
      </w:r>
    </w:p>
    <w:p w:rsidR="00886891" w:rsidRDefault="00886891" w:rsidP="00005B1C">
      <w:pPr>
        <w:pStyle w:val="Default"/>
        <w:jc w:val="both"/>
        <w:rPr>
          <w:sz w:val="26"/>
          <w:szCs w:val="26"/>
        </w:rPr>
      </w:pPr>
      <w:r>
        <w:rPr>
          <w:sz w:val="26"/>
          <w:szCs w:val="26"/>
        </w:rPr>
        <w:lastRenderedPageBreak/>
        <w:t xml:space="preserve">(4) În aplicarea prevederilor alin. (3), angajatorul solicită documente justificative persoanelor fizice aflate în situaţiile prevăzute la alin. (3) lit. a), c) şi d), iar în cazul situaţiei prevăzute la alin. (3) lit. e), procedura de aplicare se stabileşte prin ordin al ministrului finanţelor publice." </w:t>
      </w:r>
    </w:p>
    <w:p w:rsidR="00886891" w:rsidRDefault="00886891" w:rsidP="00005B1C">
      <w:pPr>
        <w:pStyle w:val="Default"/>
        <w:jc w:val="both"/>
        <w:rPr>
          <w:sz w:val="26"/>
          <w:szCs w:val="26"/>
        </w:rPr>
      </w:pPr>
      <w:r>
        <w:rPr>
          <w:b/>
          <w:bCs/>
          <w:sz w:val="26"/>
          <w:szCs w:val="26"/>
        </w:rPr>
        <w:t xml:space="preserve">2. </w:t>
      </w:r>
      <w:r>
        <w:rPr>
          <w:sz w:val="26"/>
          <w:szCs w:val="26"/>
        </w:rPr>
        <w:t xml:space="preserve">La articolul 158, după alineatul (2) se introduce un nou alineat, alineatul (3), cu următorul cuprins: </w:t>
      </w:r>
    </w:p>
    <w:p w:rsidR="00886891" w:rsidRDefault="00886891" w:rsidP="00005B1C">
      <w:pPr>
        <w:pStyle w:val="Default"/>
        <w:jc w:val="both"/>
        <w:rPr>
          <w:sz w:val="26"/>
          <w:szCs w:val="26"/>
        </w:rPr>
      </w:pPr>
      <w:r>
        <w:rPr>
          <w:sz w:val="26"/>
          <w:szCs w:val="26"/>
        </w:rPr>
        <w:t xml:space="preserve">"(3) Prevederile art. 140 alin. (2)-(4) se aplică în mod corespunzător." </w:t>
      </w:r>
    </w:p>
    <w:p w:rsidR="00886891" w:rsidRDefault="00886891" w:rsidP="00005B1C">
      <w:pPr>
        <w:pStyle w:val="Default"/>
        <w:jc w:val="both"/>
        <w:rPr>
          <w:color w:val="auto"/>
          <w:sz w:val="26"/>
          <w:szCs w:val="26"/>
        </w:rPr>
      </w:pPr>
      <w:r>
        <w:rPr>
          <w:b/>
          <w:bCs/>
          <w:sz w:val="26"/>
          <w:szCs w:val="26"/>
        </w:rPr>
        <w:t xml:space="preserve">Art. II. - </w:t>
      </w:r>
      <w:r>
        <w:rPr>
          <w:sz w:val="26"/>
          <w:szCs w:val="26"/>
        </w:rPr>
        <w:t xml:space="preserve">Prin derogare de la prevederile art. 4 din Legea nr. 227/2015 privind Codul fiscal, cu modificările şi completările ulterioare, prevederile art. I intră în </w:t>
      </w:r>
      <w:r>
        <w:rPr>
          <w:color w:val="auto"/>
          <w:sz w:val="26"/>
          <w:szCs w:val="26"/>
        </w:rPr>
        <w:t xml:space="preserve">vigoare la data de 1 august 2017 şi se aplică începând cu veniturile aferente lunii august 2017. </w:t>
      </w:r>
    </w:p>
    <w:p w:rsidR="00886891" w:rsidRDefault="00886891" w:rsidP="00005B1C">
      <w:pPr>
        <w:pStyle w:val="Default"/>
        <w:jc w:val="both"/>
        <w:rPr>
          <w:color w:val="auto"/>
          <w:sz w:val="26"/>
          <w:szCs w:val="26"/>
        </w:rPr>
      </w:pPr>
      <w:r>
        <w:rPr>
          <w:color w:val="auto"/>
          <w:sz w:val="26"/>
          <w:szCs w:val="26"/>
        </w:rPr>
        <w:t xml:space="preserve">PRIM-MINISTRU MIHAI TUDOSE Contrasemnează: p. Ministrul finanţelor publice,Daniela Pescaru, secretar de stat p. Ministrul muncii şi justiţiei sociale,Teiu Păunescu, secretar de statb p. Ministrul sănătăţii, Rareş Trişcă, secretar de stat </w:t>
      </w:r>
    </w:p>
    <w:p w:rsidR="000B0B49" w:rsidRDefault="00886891" w:rsidP="00005B1C">
      <w:pPr>
        <w:jc w:val="both"/>
      </w:pPr>
      <w:r>
        <w:rPr>
          <w:sz w:val="26"/>
          <w:szCs w:val="26"/>
        </w:rPr>
        <w:t>Bucureşti, 20 iulie 2017. Nr. 4.</w:t>
      </w:r>
    </w:p>
    <w:sectPr w:rsidR="000B0B49" w:rsidSect="000B0B4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86891"/>
    <w:rsid w:val="0000203F"/>
    <w:rsid w:val="00005B1C"/>
    <w:rsid w:val="0000615D"/>
    <w:rsid w:val="00015AC8"/>
    <w:rsid w:val="00016827"/>
    <w:rsid w:val="00016984"/>
    <w:rsid w:val="00023ADC"/>
    <w:rsid w:val="00023EF8"/>
    <w:rsid w:val="000252F9"/>
    <w:rsid w:val="0002688E"/>
    <w:rsid w:val="00030A79"/>
    <w:rsid w:val="00033408"/>
    <w:rsid w:val="00034A32"/>
    <w:rsid w:val="00040435"/>
    <w:rsid w:val="00042F96"/>
    <w:rsid w:val="00043CF3"/>
    <w:rsid w:val="00050463"/>
    <w:rsid w:val="0005278C"/>
    <w:rsid w:val="000541D2"/>
    <w:rsid w:val="00054294"/>
    <w:rsid w:val="00054675"/>
    <w:rsid w:val="00055715"/>
    <w:rsid w:val="000564BD"/>
    <w:rsid w:val="000605BE"/>
    <w:rsid w:val="0006123F"/>
    <w:rsid w:val="000665B3"/>
    <w:rsid w:val="00073CF3"/>
    <w:rsid w:val="00074F31"/>
    <w:rsid w:val="00076489"/>
    <w:rsid w:val="00076A40"/>
    <w:rsid w:val="00085370"/>
    <w:rsid w:val="00091C2A"/>
    <w:rsid w:val="0009419E"/>
    <w:rsid w:val="00094579"/>
    <w:rsid w:val="000965A1"/>
    <w:rsid w:val="000A0810"/>
    <w:rsid w:val="000A391B"/>
    <w:rsid w:val="000A7259"/>
    <w:rsid w:val="000B0218"/>
    <w:rsid w:val="000B0B49"/>
    <w:rsid w:val="000B1F23"/>
    <w:rsid w:val="000B69B6"/>
    <w:rsid w:val="000B7931"/>
    <w:rsid w:val="000B7B64"/>
    <w:rsid w:val="000C2510"/>
    <w:rsid w:val="000C30B1"/>
    <w:rsid w:val="000C56C4"/>
    <w:rsid w:val="000C57DB"/>
    <w:rsid w:val="000C628E"/>
    <w:rsid w:val="000D277B"/>
    <w:rsid w:val="000D316E"/>
    <w:rsid w:val="000D345A"/>
    <w:rsid w:val="000D7EE8"/>
    <w:rsid w:val="000E079E"/>
    <w:rsid w:val="000E1155"/>
    <w:rsid w:val="000E2CAF"/>
    <w:rsid w:val="000E5B83"/>
    <w:rsid w:val="000F00B2"/>
    <w:rsid w:val="000F144C"/>
    <w:rsid w:val="000F2572"/>
    <w:rsid w:val="000F3672"/>
    <w:rsid w:val="000F483E"/>
    <w:rsid w:val="000F59BA"/>
    <w:rsid w:val="000F5ADC"/>
    <w:rsid w:val="00101C45"/>
    <w:rsid w:val="001026EC"/>
    <w:rsid w:val="00103CAB"/>
    <w:rsid w:val="00104D51"/>
    <w:rsid w:val="001056D6"/>
    <w:rsid w:val="00106198"/>
    <w:rsid w:val="00110A67"/>
    <w:rsid w:val="001118A6"/>
    <w:rsid w:val="00120358"/>
    <w:rsid w:val="0012404A"/>
    <w:rsid w:val="00124CDD"/>
    <w:rsid w:val="001254FD"/>
    <w:rsid w:val="001330DF"/>
    <w:rsid w:val="00133B79"/>
    <w:rsid w:val="001345B9"/>
    <w:rsid w:val="001430DB"/>
    <w:rsid w:val="00146E71"/>
    <w:rsid w:val="001529B6"/>
    <w:rsid w:val="00152ABE"/>
    <w:rsid w:val="00161510"/>
    <w:rsid w:val="00162BBD"/>
    <w:rsid w:val="0016543B"/>
    <w:rsid w:val="001665E9"/>
    <w:rsid w:val="00167111"/>
    <w:rsid w:val="001706F5"/>
    <w:rsid w:val="00170B55"/>
    <w:rsid w:val="00173CBB"/>
    <w:rsid w:val="00175A2A"/>
    <w:rsid w:val="00176CE1"/>
    <w:rsid w:val="00177855"/>
    <w:rsid w:val="0018185F"/>
    <w:rsid w:val="00182569"/>
    <w:rsid w:val="00183429"/>
    <w:rsid w:val="00183797"/>
    <w:rsid w:val="00183856"/>
    <w:rsid w:val="00184923"/>
    <w:rsid w:val="00186065"/>
    <w:rsid w:val="0018714D"/>
    <w:rsid w:val="001873C9"/>
    <w:rsid w:val="00192788"/>
    <w:rsid w:val="0019371A"/>
    <w:rsid w:val="0019395A"/>
    <w:rsid w:val="001A4E51"/>
    <w:rsid w:val="001A5577"/>
    <w:rsid w:val="001B3CF1"/>
    <w:rsid w:val="001B6960"/>
    <w:rsid w:val="001B6C80"/>
    <w:rsid w:val="001C0A31"/>
    <w:rsid w:val="001C4673"/>
    <w:rsid w:val="001C645A"/>
    <w:rsid w:val="001C7A29"/>
    <w:rsid w:val="001D0EE5"/>
    <w:rsid w:val="001D23C9"/>
    <w:rsid w:val="001D38A8"/>
    <w:rsid w:val="001D5CAE"/>
    <w:rsid w:val="001E01D9"/>
    <w:rsid w:val="001E229F"/>
    <w:rsid w:val="001E4AA4"/>
    <w:rsid w:val="001E5DC4"/>
    <w:rsid w:val="001F0058"/>
    <w:rsid w:val="001F1904"/>
    <w:rsid w:val="001F439A"/>
    <w:rsid w:val="001F4982"/>
    <w:rsid w:val="001F5CEC"/>
    <w:rsid w:val="001F6063"/>
    <w:rsid w:val="001F6FE3"/>
    <w:rsid w:val="00200987"/>
    <w:rsid w:val="0020124D"/>
    <w:rsid w:val="00201F9B"/>
    <w:rsid w:val="00202C93"/>
    <w:rsid w:val="00203742"/>
    <w:rsid w:val="002058F6"/>
    <w:rsid w:val="00206738"/>
    <w:rsid w:val="002132F1"/>
    <w:rsid w:val="00213F0B"/>
    <w:rsid w:val="00216E61"/>
    <w:rsid w:val="00217977"/>
    <w:rsid w:val="002236D4"/>
    <w:rsid w:val="00227A25"/>
    <w:rsid w:val="00233AC7"/>
    <w:rsid w:val="00235C47"/>
    <w:rsid w:val="00235D59"/>
    <w:rsid w:val="00237ED5"/>
    <w:rsid w:val="00241484"/>
    <w:rsid w:val="00241675"/>
    <w:rsid w:val="00251C7A"/>
    <w:rsid w:val="00251F47"/>
    <w:rsid w:val="0025404D"/>
    <w:rsid w:val="002555D2"/>
    <w:rsid w:val="00256AD9"/>
    <w:rsid w:val="00260548"/>
    <w:rsid w:val="00262851"/>
    <w:rsid w:val="00262F85"/>
    <w:rsid w:val="002704A6"/>
    <w:rsid w:val="002715E7"/>
    <w:rsid w:val="002818F7"/>
    <w:rsid w:val="002832F8"/>
    <w:rsid w:val="002854E0"/>
    <w:rsid w:val="00286855"/>
    <w:rsid w:val="002921FA"/>
    <w:rsid w:val="00294423"/>
    <w:rsid w:val="00294ABF"/>
    <w:rsid w:val="00295926"/>
    <w:rsid w:val="002967D9"/>
    <w:rsid w:val="0029758B"/>
    <w:rsid w:val="002A13E9"/>
    <w:rsid w:val="002A1D3E"/>
    <w:rsid w:val="002A396E"/>
    <w:rsid w:val="002A3A07"/>
    <w:rsid w:val="002A6CCF"/>
    <w:rsid w:val="002B37B7"/>
    <w:rsid w:val="002B4A3F"/>
    <w:rsid w:val="002B4C34"/>
    <w:rsid w:val="002B7127"/>
    <w:rsid w:val="002C01A5"/>
    <w:rsid w:val="002C14FB"/>
    <w:rsid w:val="002C23A5"/>
    <w:rsid w:val="002C3339"/>
    <w:rsid w:val="002C37E9"/>
    <w:rsid w:val="002D0D89"/>
    <w:rsid w:val="002D0E11"/>
    <w:rsid w:val="002D1CF5"/>
    <w:rsid w:val="002D3570"/>
    <w:rsid w:val="002D4077"/>
    <w:rsid w:val="002D456C"/>
    <w:rsid w:val="002D67E6"/>
    <w:rsid w:val="002E133C"/>
    <w:rsid w:val="002E273B"/>
    <w:rsid w:val="002E4C3D"/>
    <w:rsid w:val="002F014B"/>
    <w:rsid w:val="002F742F"/>
    <w:rsid w:val="00313151"/>
    <w:rsid w:val="003134BF"/>
    <w:rsid w:val="00314A87"/>
    <w:rsid w:val="00316FC7"/>
    <w:rsid w:val="003203B2"/>
    <w:rsid w:val="00320AC4"/>
    <w:rsid w:val="00321399"/>
    <w:rsid w:val="003249C6"/>
    <w:rsid w:val="0032706D"/>
    <w:rsid w:val="0033565F"/>
    <w:rsid w:val="0033663C"/>
    <w:rsid w:val="0034085F"/>
    <w:rsid w:val="00346B06"/>
    <w:rsid w:val="0035092F"/>
    <w:rsid w:val="00350A74"/>
    <w:rsid w:val="003525EA"/>
    <w:rsid w:val="00353F02"/>
    <w:rsid w:val="003572C8"/>
    <w:rsid w:val="00362862"/>
    <w:rsid w:val="003635EA"/>
    <w:rsid w:val="0036384C"/>
    <w:rsid w:val="00363CC6"/>
    <w:rsid w:val="003659E0"/>
    <w:rsid w:val="00366DB8"/>
    <w:rsid w:val="00370A64"/>
    <w:rsid w:val="00371B8B"/>
    <w:rsid w:val="00375B1B"/>
    <w:rsid w:val="00376402"/>
    <w:rsid w:val="003815C9"/>
    <w:rsid w:val="003854A4"/>
    <w:rsid w:val="00386926"/>
    <w:rsid w:val="003912DD"/>
    <w:rsid w:val="00397136"/>
    <w:rsid w:val="003972DA"/>
    <w:rsid w:val="003A1E99"/>
    <w:rsid w:val="003A4706"/>
    <w:rsid w:val="003A6206"/>
    <w:rsid w:val="003A7F5B"/>
    <w:rsid w:val="003B4B3C"/>
    <w:rsid w:val="003B4ED7"/>
    <w:rsid w:val="003B6C14"/>
    <w:rsid w:val="003C2233"/>
    <w:rsid w:val="003C319B"/>
    <w:rsid w:val="003C34C4"/>
    <w:rsid w:val="003C45E8"/>
    <w:rsid w:val="003C6184"/>
    <w:rsid w:val="003C67CB"/>
    <w:rsid w:val="003C772C"/>
    <w:rsid w:val="003D0242"/>
    <w:rsid w:val="003D55D4"/>
    <w:rsid w:val="003D5D93"/>
    <w:rsid w:val="003D66F5"/>
    <w:rsid w:val="003E074E"/>
    <w:rsid w:val="003E0D6D"/>
    <w:rsid w:val="003E1554"/>
    <w:rsid w:val="003E1EAE"/>
    <w:rsid w:val="003E3447"/>
    <w:rsid w:val="003E73C9"/>
    <w:rsid w:val="003E7D21"/>
    <w:rsid w:val="003F081B"/>
    <w:rsid w:val="003F667C"/>
    <w:rsid w:val="003F718D"/>
    <w:rsid w:val="003F7335"/>
    <w:rsid w:val="003F7E08"/>
    <w:rsid w:val="00421A2C"/>
    <w:rsid w:val="004232EB"/>
    <w:rsid w:val="00423B35"/>
    <w:rsid w:val="004345FA"/>
    <w:rsid w:val="00436785"/>
    <w:rsid w:val="004378DD"/>
    <w:rsid w:val="00440248"/>
    <w:rsid w:val="00440A6D"/>
    <w:rsid w:val="0044196A"/>
    <w:rsid w:val="00442D02"/>
    <w:rsid w:val="004434DD"/>
    <w:rsid w:val="00444303"/>
    <w:rsid w:val="0044475F"/>
    <w:rsid w:val="0044634F"/>
    <w:rsid w:val="00446D32"/>
    <w:rsid w:val="00446F99"/>
    <w:rsid w:val="00456F29"/>
    <w:rsid w:val="004611F3"/>
    <w:rsid w:val="004633DD"/>
    <w:rsid w:val="00463B4F"/>
    <w:rsid w:val="004665F6"/>
    <w:rsid w:val="00466A99"/>
    <w:rsid w:val="00470819"/>
    <w:rsid w:val="00471370"/>
    <w:rsid w:val="00471D3D"/>
    <w:rsid w:val="00474B23"/>
    <w:rsid w:val="00481189"/>
    <w:rsid w:val="00483698"/>
    <w:rsid w:val="00485877"/>
    <w:rsid w:val="0048614D"/>
    <w:rsid w:val="00497AFC"/>
    <w:rsid w:val="004A01F7"/>
    <w:rsid w:val="004A09F0"/>
    <w:rsid w:val="004A31C7"/>
    <w:rsid w:val="004A3D01"/>
    <w:rsid w:val="004A4042"/>
    <w:rsid w:val="004A5D43"/>
    <w:rsid w:val="004A6822"/>
    <w:rsid w:val="004B0D5B"/>
    <w:rsid w:val="004B1288"/>
    <w:rsid w:val="004B237C"/>
    <w:rsid w:val="004B32EF"/>
    <w:rsid w:val="004B4BB3"/>
    <w:rsid w:val="004B5A25"/>
    <w:rsid w:val="004C05F0"/>
    <w:rsid w:val="004C37BE"/>
    <w:rsid w:val="004C41E2"/>
    <w:rsid w:val="004C5FCD"/>
    <w:rsid w:val="004C7096"/>
    <w:rsid w:val="004D06F0"/>
    <w:rsid w:val="004D0BEC"/>
    <w:rsid w:val="004D0CA3"/>
    <w:rsid w:val="004D3519"/>
    <w:rsid w:val="004D3806"/>
    <w:rsid w:val="004E3B71"/>
    <w:rsid w:val="004E79CE"/>
    <w:rsid w:val="004F10B2"/>
    <w:rsid w:val="004F1314"/>
    <w:rsid w:val="004F72AA"/>
    <w:rsid w:val="004F7A56"/>
    <w:rsid w:val="00500773"/>
    <w:rsid w:val="005022FA"/>
    <w:rsid w:val="00503190"/>
    <w:rsid w:val="005037E0"/>
    <w:rsid w:val="005072C4"/>
    <w:rsid w:val="00513BC3"/>
    <w:rsid w:val="00514CD8"/>
    <w:rsid w:val="005200A9"/>
    <w:rsid w:val="005202CE"/>
    <w:rsid w:val="00524C59"/>
    <w:rsid w:val="0052776C"/>
    <w:rsid w:val="00530737"/>
    <w:rsid w:val="005313F9"/>
    <w:rsid w:val="00532401"/>
    <w:rsid w:val="00532C0C"/>
    <w:rsid w:val="00533D52"/>
    <w:rsid w:val="005359B0"/>
    <w:rsid w:val="0054028D"/>
    <w:rsid w:val="00541050"/>
    <w:rsid w:val="00542EFE"/>
    <w:rsid w:val="005466B0"/>
    <w:rsid w:val="00546D72"/>
    <w:rsid w:val="005519FE"/>
    <w:rsid w:val="005555C3"/>
    <w:rsid w:val="005579CD"/>
    <w:rsid w:val="00560500"/>
    <w:rsid w:val="0056252C"/>
    <w:rsid w:val="00562C05"/>
    <w:rsid w:val="00563FF8"/>
    <w:rsid w:val="0056768F"/>
    <w:rsid w:val="00567AB6"/>
    <w:rsid w:val="00572EEA"/>
    <w:rsid w:val="0057584F"/>
    <w:rsid w:val="00580618"/>
    <w:rsid w:val="00584032"/>
    <w:rsid w:val="0058656B"/>
    <w:rsid w:val="0059082C"/>
    <w:rsid w:val="00590C55"/>
    <w:rsid w:val="00590D86"/>
    <w:rsid w:val="005931D0"/>
    <w:rsid w:val="0059555E"/>
    <w:rsid w:val="00597D4A"/>
    <w:rsid w:val="005A1804"/>
    <w:rsid w:val="005A5B16"/>
    <w:rsid w:val="005B0353"/>
    <w:rsid w:val="005B1D44"/>
    <w:rsid w:val="005B58B9"/>
    <w:rsid w:val="005B5FBA"/>
    <w:rsid w:val="005B6C34"/>
    <w:rsid w:val="005C0C49"/>
    <w:rsid w:val="005C25B8"/>
    <w:rsid w:val="005C2D67"/>
    <w:rsid w:val="005C3950"/>
    <w:rsid w:val="005C4CEB"/>
    <w:rsid w:val="005C5F25"/>
    <w:rsid w:val="005D3BB7"/>
    <w:rsid w:val="005E3178"/>
    <w:rsid w:val="005E43F0"/>
    <w:rsid w:val="005E7604"/>
    <w:rsid w:val="005E791A"/>
    <w:rsid w:val="00600D30"/>
    <w:rsid w:val="0060271A"/>
    <w:rsid w:val="00607D95"/>
    <w:rsid w:val="006113F3"/>
    <w:rsid w:val="00613B20"/>
    <w:rsid w:val="006178ED"/>
    <w:rsid w:val="00630749"/>
    <w:rsid w:val="00636F11"/>
    <w:rsid w:val="00642100"/>
    <w:rsid w:val="00643C4B"/>
    <w:rsid w:val="006447B8"/>
    <w:rsid w:val="00645867"/>
    <w:rsid w:val="00645BB7"/>
    <w:rsid w:val="0065303D"/>
    <w:rsid w:val="006546F9"/>
    <w:rsid w:val="006546FF"/>
    <w:rsid w:val="00665F7F"/>
    <w:rsid w:val="00671D65"/>
    <w:rsid w:val="006749BF"/>
    <w:rsid w:val="00674C45"/>
    <w:rsid w:val="00682508"/>
    <w:rsid w:val="00682B7F"/>
    <w:rsid w:val="00684C28"/>
    <w:rsid w:val="0068674F"/>
    <w:rsid w:val="006867E9"/>
    <w:rsid w:val="006873AD"/>
    <w:rsid w:val="00690AF8"/>
    <w:rsid w:val="00690D0A"/>
    <w:rsid w:val="006913D8"/>
    <w:rsid w:val="006917C5"/>
    <w:rsid w:val="006965DA"/>
    <w:rsid w:val="006A34F4"/>
    <w:rsid w:val="006A4709"/>
    <w:rsid w:val="006A4EE7"/>
    <w:rsid w:val="006A7A99"/>
    <w:rsid w:val="006B0D00"/>
    <w:rsid w:val="006B22E3"/>
    <w:rsid w:val="006B3484"/>
    <w:rsid w:val="006B50B3"/>
    <w:rsid w:val="006B6919"/>
    <w:rsid w:val="006C08B7"/>
    <w:rsid w:val="006C08C0"/>
    <w:rsid w:val="006C6958"/>
    <w:rsid w:val="006D02B6"/>
    <w:rsid w:val="006D046A"/>
    <w:rsid w:val="006D0BD8"/>
    <w:rsid w:val="006D4DFE"/>
    <w:rsid w:val="006E3614"/>
    <w:rsid w:val="006E454B"/>
    <w:rsid w:val="006E61DB"/>
    <w:rsid w:val="006F168D"/>
    <w:rsid w:val="006F60AA"/>
    <w:rsid w:val="00707F54"/>
    <w:rsid w:val="0071338E"/>
    <w:rsid w:val="00715D4D"/>
    <w:rsid w:val="00716216"/>
    <w:rsid w:val="00724C62"/>
    <w:rsid w:val="00725FFD"/>
    <w:rsid w:val="00727FFD"/>
    <w:rsid w:val="00730955"/>
    <w:rsid w:val="00731E5F"/>
    <w:rsid w:val="00733D2A"/>
    <w:rsid w:val="007344E7"/>
    <w:rsid w:val="00736478"/>
    <w:rsid w:val="00737754"/>
    <w:rsid w:val="00737FC2"/>
    <w:rsid w:val="00740499"/>
    <w:rsid w:val="00750746"/>
    <w:rsid w:val="00755BFE"/>
    <w:rsid w:val="0076494E"/>
    <w:rsid w:val="00765893"/>
    <w:rsid w:val="00766165"/>
    <w:rsid w:val="0077275B"/>
    <w:rsid w:val="007728B4"/>
    <w:rsid w:val="00772DE4"/>
    <w:rsid w:val="00773416"/>
    <w:rsid w:val="00776899"/>
    <w:rsid w:val="00776CF5"/>
    <w:rsid w:val="007805ED"/>
    <w:rsid w:val="00781199"/>
    <w:rsid w:val="00785EAE"/>
    <w:rsid w:val="00794027"/>
    <w:rsid w:val="007A036C"/>
    <w:rsid w:val="007A49F0"/>
    <w:rsid w:val="007B01C5"/>
    <w:rsid w:val="007B0339"/>
    <w:rsid w:val="007C2498"/>
    <w:rsid w:val="007C3B4F"/>
    <w:rsid w:val="007C6FE1"/>
    <w:rsid w:val="007D26B4"/>
    <w:rsid w:val="007D7484"/>
    <w:rsid w:val="007D7D1D"/>
    <w:rsid w:val="007E0174"/>
    <w:rsid w:val="007E47B1"/>
    <w:rsid w:val="007E5291"/>
    <w:rsid w:val="007E541B"/>
    <w:rsid w:val="007E5BEA"/>
    <w:rsid w:val="007F213D"/>
    <w:rsid w:val="007F2BFD"/>
    <w:rsid w:val="007F75BE"/>
    <w:rsid w:val="008009BF"/>
    <w:rsid w:val="0080294F"/>
    <w:rsid w:val="00802D50"/>
    <w:rsid w:val="00803DA0"/>
    <w:rsid w:val="0080455B"/>
    <w:rsid w:val="00804B43"/>
    <w:rsid w:val="0080639F"/>
    <w:rsid w:val="00806E97"/>
    <w:rsid w:val="0080756D"/>
    <w:rsid w:val="00807E1E"/>
    <w:rsid w:val="00810362"/>
    <w:rsid w:val="00812F4B"/>
    <w:rsid w:val="00814E31"/>
    <w:rsid w:val="00815479"/>
    <w:rsid w:val="008157F4"/>
    <w:rsid w:val="008303F3"/>
    <w:rsid w:val="00833C3D"/>
    <w:rsid w:val="00834AA8"/>
    <w:rsid w:val="00836488"/>
    <w:rsid w:val="00836809"/>
    <w:rsid w:val="00836DC8"/>
    <w:rsid w:val="0083777E"/>
    <w:rsid w:val="00840AE9"/>
    <w:rsid w:val="008412D8"/>
    <w:rsid w:val="0084469D"/>
    <w:rsid w:val="00846FFF"/>
    <w:rsid w:val="00854488"/>
    <w:rsid w:val="00857D6C"/>
    <w:rsid w:val="008605FD"/>
    <w:rsid w:val="00861928"/>
    <w:rsid w:val="00862AF5"/>
    <w:rsid w:val="00864294"/>
    <w:rsid w:val="0086508C"/>
    <w:rsid w:val="00870ED1"/>
    <w:rsid w:val="0087465A"/>
    <w:rsid w:val="00874A50"/>
    <w:rsid w:val="00875100"/>
    <w:rsid w:val="00876736"/>
    <w:rsid w:val="008822AE"/>
    <w:rsid w:val="00886891"/>
    <w:rsid w:val="00886CA3"/>
    <w:rsid w:val="008877B5"/>
    <w:rsid w:val="00896B73"/>
    <w:rsid w:val="008A3713"/>
    <w:rsid w:val="008A577F"/>
    <w:rsid w:val="008A73A7"/>
    <w:rsid w:val="008B213A"/>
    <w:rsid w:val="008B6008"/>
    <w:rsid w:val="008B7668"/>
    <w:rsid w:val="008C0A4A"/>
    <w:rsid w:val="008C1408"/>
    <w:rsid w:val="008C193E"/>
    <w:rsid w:val="008C21C0"/>
    <w:rsid w:val="008C23AE"/>
    <w:rsid w:val="008C2EC6"/>
    <w:rsid w:val="008C3916"/>
    <w:rsid w:val="008D08BA"/>
    <w:rsid w:val="008E07A1"/>
    <w:rsid w:val="008E0E58"/>
    <w:rsid w:val="008E2044"/>
    <w:rsid w:val="008E389C"/>
    <w:rsid w:val="008E6693"/>
    <w:rsid w:val="008E6A79"/>
    <w:rsid w:val="008E7C59"/>
    <w:rsid w:val="008F346B"/>
    <w:rsid w:val="008F5D1E"/>
    <w:rsid w:val="008F5F02"/>
    <w:rsid w:val="00905ED3"/>
    <w:rsid w:val="00912138"/>
    <w:rsid w:val="00915C54"/>
    <w:rsid w:val="00924810"/>
    <w:rsid w:val="009272CA"/>
    <w:rsid w:val="009315A2"/>
    <w:rsid w:val="009346D0"/>
    <w:rsid w:val="00937481"/>
    <w:rsid w:val="00941A42"/>
    <w:rsid w:val="00943754"/>
    <w:rsid w:val="00944D11"/>
    <w:rsid w:val="00944E41"/>
    <w:rsid w:val="00944EB4"/>
    <w:rsid w:val="009463FD"/>
    <w:rsid w:val="00946551"/>
    <w:rsid w:val="00950380"/>
    <w:rsid w:val="0095283A"/>
    <w:rsid w:val="00952D2C"/>
    <w:rsid w:val="00957EFC"/>
    <w:rsid w:val="00962E8B"/>
    <w:rsid w:val="009643F9"/>
    <w:rsid w:val="00966878"/>
    <w:rsid w:val="00966A3C"/>
    <w:rsid w:val="00971002"/>
    <w:rsid w:val="00972358"/>
    <w:rsid w:val="0097511C"/>
    <w:rsid w:val="0097647D"/>
    <w:rsid w:val="00977D71"/>
    <w:rsid w:val="009802F2"/>
    <w:rsid w:val="00980EEC"/>
    <w:rsid w:val="00983226"/>
    <w:rsid w:val="009837F1"/>
    <w:rsid w:val="00984243"/>
    <w:rsid w:val="0098442E"/>
    <w:rsid w:val="009849DD"/>
    <w:rsid w:val="00992FC5"/>
    <w:rsid w:val="0099482A"/>
    <w:rsid w:val="00994C42"/>
    <w:rsid w:val="00995643"/>
    <w:rsid w:val="009A1D6B"/>
    <w:rsid w:val="009A2505"/>
    <w:rsid w:val="009A6DD8"/>
    <w:rsid w:val="009A7403"/>
    <w:rsid w:val="009B4202"/>
    <w:rsid w:val="009B4DD0"/>
    <w:rsid w:val="009B7849"/>
    <w:rsid w:val="009C0365"/>
    <w:rsid w:val="009C5803"/>
    <w:rsid w:val="009C6616"/>
    <w:rsid w:val="009D077C"/>
    <w:rsid w:val="009D3579"/>
    <w:rsid w:val="009D52DD"/>
    <w:rsid w:val="009D5342"/>
    <w:rsid w:val="009D67D2"/>
    <w:rsid w:val="009E350B"/>
    <w:rsid w:val="009F2426"/>
    <w:rsid w:val="00A02CD5"/>
    <w:rsid w:val="00A07079"/>
    <w:rsid w:val="00A10206"/>
    <w:rsid w:val="00A105E0"/>
    <w:rsid w:val="00A109C6"/>
    <w:rsid w:val="00A1483D"/>
    <w:rsid w:val="00A207E6"/>
    <w:rsid w:val="00A22814"/>
    <w:rsid w:val="00A22F18"/>
    <w:rsid w:val="00A23E1A"/>
    <w:rsid w:val="00A26402"/>
    <w:rsid w:val="00A26FDF"/>
    <w:rsid w:val="00A30B6C"/>
    <w:rsid w:val="00A31157"/>
    <w:rsid w:val="00A31A10"/>
    <w:rsid w:val="00A337ED"/>
    <w:rsid w:val="00A3474B"/>
    <w:rsid w:val="00A352B5"/>
    <w:rsid w:val="00A356EF"/>
    <w:rsid w:val="00A4551C"/>
    <w:rsid w:val="00A47115"/>
    <w:rsid w:val="00A51CC9"/>
    <w:rsid w:val="00A52F89"/>
    <w:rsid w:val="00A572CC"/>
    <w:rsid w:val="00A66584"/>
    <w:rsid w:val="00A66F99"/>
    <w:rsid w:val="00A71779"/>
    <w:rsid w:val="00A76676"/>
    <w:rsid w:val="00A77AC5"/>
    <w:rsid w:val="00A803DB"/>
    <w:rsid w:val="00A82F0C"/>
    <w:rsid w:val="00A86629"/>
    <w:rsid w:val="00A872BE"/>
    <w:rsid w:val="00A94697"/>
    <w:rsid w:val="00AA1405"/>
    <w:rsid w:val="00AA1AB2"/>
    <w:rsid w:val="00AA26CA"/>
    <w:rsid w:val="00AA3381"/>
    <w:rsid w:val="00AA48D4"/>
    <w:rsid w:val="00AA562F"/>
    <w:rsid w:val="00AA5872"/>
    <w:rsid w:val="00AB7197"/>
    <w:rsid w:val="00AC011F"/>
    <w:rsid w:val="00AC08AA"/>
    <w:rsid w:val="00AC2B4E"/>
    <w:rsid w:val="00AC31D5"/>
    <w:rsid w:val="00AC48D0"/>
    <w:rsid w:val="00AC5803"/>
    <w:rsid w:val="00AC6486"/>
    <w:rsid w:val="00AD21F9"/>
    <w:rsid w:val="00AD32CA"/>
    <w:rsid w:val="00AD5101"/>
    <w:rsid w:val="00AD59C7"/>
    <w:rsid w:val="00AE2CF1"/>
    <w:rsid w:val="00AE2E88"/>
    <w:rsid w:val="00AE48EA"/>
    <w:rsid w:val="00AF09B7"/>
    <w:rsid w:val="00AF40A5"/>
    <w:rsid w:val="00B00B6B"/>
    <w:rsid w:val="00B01194"/>
    <w:rsid w:val="00B06AA3"/>
    <w:rsid w:val="00B124EE"/>
    <w:rsid w:val="00B14277"/>
    <w:rsid w:val="00B15115"/>
    <w:rsid w:val="00B16ED3"/>
    <w:rsid w:val="00B214FA"/>
    <w:rsid w:val="00B24A99"/>
    <w:rsid w:val="00B27040"/>
    <w:rsid w:val="00B32547"/>
    <w:rsid w:val="00B327D5"/>
    <w:rsid w:val="00B34406"/>
    <w:rsid w:val="00B34FBD"/>
    <w:rsid w:val="00B37FC7"/>
    <w:rsid w:val="00B405FB"/>
    <w:rsid w:val="00B42453"/>
    <w:rsid w:val="00B44C61"/>
    <w:rsid w:val="00B46801"/>
    <w:rsid w:val="00B476B0"/>
    <w:rsid w:val="00B47872"/>
    <w:rsid w:val="00B47F24"/>
    <w:rsid w:val="00B521FD"/>
    <w:rsid w:val="00B52A59"/>
    <w:rsid w:val="00B55830"/>
    <w:rsid w:val="00B60A82"/>
    <w:rsid w:val="00B6144C"/>
    <w:rsid w:val="00B61F6C"/>
    <w:rsid w:val="00B634D5"/>
    <w:rsid w:val="00B64C7A"/>
    <w:rsid w:val="00B6675F"/>
    <w:rsid w:val="00B70910"/>
    <w:rsid w:val="00B71343"/>
    <w:rsid w:val="00B71653"/>
    <w:rsid w:val="00B71DE3"/>
    <w:rsid w:val="00B72B17"/>
    <w:rsid w:val="00B80E1B"/>
    <w:rsid w:val="00B839CC"/>
    <w:rsid w:val="00B84342"/>
    <w:rsid w:val="00B860FD"/>
    <w:rsid w:val="00B9314A"/>
    <w:rsid w:val="00B93181"/>
    <w:rsid w:val="00B93FB9"/>
    <w:rsid w:val="00B95AA4"/>
    <w:rsid w:val="00B96CE4"/>
    <w:rsid w:val="00BA131D"/>
    <w:rsid w:val="00BA2829"/>
    <w:rsid w:val="00BA2CA8"/>
    <w:rsid w:val="00BA3133"/>
    <w:rsid w:val="00BA4131"/>
    <w:rsid w:val="00BA5920"/>
    <w:rsid w:val="00BA6435"/>
    <w:rsid w:val="00BB02F9"/>
    <w:rsid w:val="00BB2375"/>
    <w:rsid w:val="00BB41A9"/>
    <w:rsid w:val="00BB530E"/>
    <w:rsid w:val="00BB5743"/>
    <w:rsid w:val="00BB5B10"/>
    <w:rsid w:val="00BC1510"/>
    <w:rsid w:val="00BC4DD1"/>
    <w:rsid w:val="00BC7EEC"/>
    <w:rsid w:val="00BD268F"/>
    <w:rsid w:val="00BD47A5"/>
    <w:rsid w:val="00BD5D02"/>
    <w:rsid w:val="00BD676A"/>
    <w:rsid w:val="00BE096A"/>
    <w:rsid w:val="00BE115F"/>
    <w:rsid w:val="00BE18DD"/>
    <w:rsid w:val="00BE2C04"/>
    <w:rsid w:val="00BE46E0"/>
    <w:rsid w:val="00BE4AE3"/>
    <w:rsid w:val="00BE515A"/>
    <w:rsid w:val="00BE6A9E"/>
    <w:rsid w:val="00BF20EB"/>
    <w:rsid w:val="00BF3921"/>
    <w:rsid w:val="00BF7B73"/>
    <w:rsid w:val="00C00691"/>
    <w:rsid w:val="00C04391"/>
    <w:rsid w:val="00C0694C"/>
    <w:rsid w:val="00C07303"/>
    <w:rsid w:val="00C104C1"/>
    <w:rsid w:val="00C11049"/>
    <w:rsid w:val="00C111ED"/>
    <w:rsid w:val="00C12554"/>
    <w:rsid w:val="00C13CAC"/>
    <w:rsid w:val="00C14F83"/>
    <w:rsid w:val="00C3061F"/>
    <w:rsid w:val="00C31010"/>
    <w:rsid w:val="00C327F8"/>
    <w:rsid w:val="00C3598F"/>
    <w:rsid w:val="00C36186"/>
    <w:rsid w:val="00C36C62"/>
    <w:rsid w:val="00C4200A"/>
    <w:rsid w:val="00C46BEB"/>
    <w:rsid w:val="00C46CE1"/>
    <w:rsid w:val="00C47490"/>
    <w:rsid w:val="00C5726F"/>
    <w:rsid w:val="00C60168"/>
    <w:rsid w:val="00C64C4E"/>
    <w:rsid w:val="00C71850"/>
    <w:rsid w:val="00C7335C"/>
    <w:rsid w:val="00C8303D"/>
    <w:rsid w:val="00C85F56"/>
    <w:rsid w:val="00C87FF8"/>
    <w:rsid w:val="00CA27A6"/>
    <w:rsid w:val="00CA4859"/>
    <w:rsid w:val="00CA4EBD"/>
    <w:rsid w:val="00CB2508"/>
    <w:rsid w:val="00CB46CB"/>
    <w:rsid w:val="00CB509E"/>
    <w:rsid w:val="00CB5227"/>
    <w:rsid w:val="00CB566B"/>
    <w:rsid w:val="00CB5F76"/>
    <w:rsid w:val="00CB6A57"/>
    <w:rsid w:val="00CB6C38"/>
    <w:rsid w:val="00CC1CF7"/>
    <w:rsid w:val="00CC297E"/>
    <w:rsid w:val="00CC329A"/>
    <w:rsid w:val="00CC7F0E"/>
    <w:rsid w:val="00CD394D"/>
    <w:rsid w:val="00CE0F37"/>
    <w:rsid w:val="00CE1525"/>
    <w:rsid w:val="00CE20B7"/>
    <w:rsid w:val="00CE3CC2"/>
    <w:rsid w:val="00CE5179"/>
    <w:rsid w:val="00CE5E9E"/>
    <w:rsid w:val="00CF7D99"/>
    <w:rsid w:val="00D04E3E"/>
    <w:rsid w:val="00D06441"/>
    <w:rsid w:val="00D1379A"/>
    <w:rsid w:val="00D14908"/>
    <w:rsid w:val="00D158B8"/>
    <w:rsid w:val="00D16885"/>
    <w:rsid w:val="00D17F63"/>
    <w:rsid w:val="00D20469"/>
    <w:rsid w:val="00D27FED"/>
    <w:rsid w:val="00D31A6F"/>
    <w:rsid w:val="00D31D4A"/>
    <w:rsid w:val="00D32C48"/>
    <w:rsid w:val="00D33A56"/>
    <w:rsid w:val="00D33AF4"/>
    <w:rsid w:val="00D37757"/>
    <w:rsid w:val="00D449D1"/>
    <w:rsid w:val="00D47AA3"/>
    <w:rsid w:val="00D502B0"/>
    <w:rsid w:val="00D5051B"/>
    <w:rsid w:val="00D50664"/>
    <w:rsid w:val="00D50C06"/>
    <w:rsid w:val="00D52527"/>
    <w:rsid w:val="00D53911"/>
    <w:rsid w:val="00D557DE"/>
    <w:rsid w:val="00D56F49"/>
    <w:rsid w:val="00D57E58"/>
    <w:rsid w:val="00D60465"/>
    <w:rsid w:val="00D66FE0"/>
    <w:rsid w:val="00D703A5"/>
    <w:rsid w:val="00D71DFA"/>
    <w:rsid w:val="00D73BFF"/>
    <w:rsid w:val="00D755CD"/>
    <w:rsid w:val="00D76347"/>
    <w:rsid w:val="00D76CCD"/>
    <w:rsid w:val="00D821BB"/>
    <w:rsid w:val="00D84AFB"/>
    <w:rsid w:val="00D945A7"/>
    <w:rsid w:val="00D94915"/>
    <w:rsid w:val="00D961AC"/>
    <w:rsid w:val="00DA0523"/>
    <w:rsid w:val="00DA0C96"/>
    <w:rsid w:val="00DA1E24"/>
    <w:rsid w:val="00DA1ECD"/>
    <w:rsid w:val="00DA304D"/>
    <w:rsid w:val="00DA3171"/>
    <w:rsid w:val="00DA58AA"/>
    <w:rsid w:val="00DA6D17"/>
    <w:rsid w:val="00DA6F47"/>
    <w:rsid w:val="00DA7DF6"/>
    <w:rsid w:val="00DB1B16"/>
    <w:rsid w:val="00DB25FD"/>
    <w:rsid w:val="00DB2883"/>
    <w:rsid w:val="00DB2F53"/>
    <w:rsid w:val="00DB5EA2"/>
    <w:rsid w:val="00DB6F3B"/>
    <w:rsid w:val="00DC3188"/>
    <w:rsid w:val="00DC3444"/>
    <w:rsid w:val="00DC43ED"/>
    <w:rsid w:val="00DD0F00"/>
    <w:rsid w:val="00DD3591"/>
    <w:rsid w:val="00DD3776"/>
    <w:rsid w:val="00DD52AF"/>
    <w:rsid w:val="00DD55EB"/>
    <w:rsid w:val="00DE2775"/>
    <w:rsid w:val="00DE5431"/>
    <w:rsid w:val="00DF23E0"/>
    <w:rsid w:val="00DF58B6"/>
    <w:rsid w:val="00DF6BB4"/>
    <w:rsid w:val="00E006E2"/>
    <w:rsid w:val="00E01695"/>
    <w:rsid w:val="00E01795"/>
    <w:rsid w:val="00E028AD"/>
    <w:rsid w:val="00E04AAC"/>
    <w:rsid w:val="00E051D2"/>
    <w:rsid w:val="00E05C8B"/>
    <w:rsid w:val="00E05FB6"/>
    <w:rsid w:val="00E06D13"/>
    <w:rsid w:val="00E1224B"/>
    <w:rsid w:val="00E13090"/>
    <w:rsid w:val="00E13A31"/>
    <w:rsid w:val="00E211A8"/>
    <w:rsid w:val="00E21B7C"/>
    <w:rsid w:val="00E23C93"/>
    <w:rsid w:val="00E24670"/>
    <w:rsid w:val="00E261E3"/>
    <w:rsid w:val="00E27A84"/>
    <w:rsid w:val="00E3388A"/>
    <w:rsid w:val="00E40AA8"/>
    <w:rsid w:val="00E41B2B"/>
    <w:rsid w:val="00E43763"/>
    <w:rsid w:val="00E43BB4"/>
    <w:rsid w:val="00E44936"/>
    <w:rsid w:val="00E44E54"/>
    <w:rsid w:val="00E4502F"/>
    <w:rsid w:val="00E45343"/>
    <w:rsid w:val="00E455A2"/>
    <w:rsid w:val="00E455E1"/>
    <w:rsid w:val="00E50DAE"/>
    <w:rsid w:val="00E564B9"/>
    <w:rsid w:val="00E57A6E"/>
    <w:rsid w:val="00E62E84"/>
    <w:rsid w:val="00E63FA0"/>
    <w:rsid w:val="00E648FC"/>
    <w:rsid w:val="00E6665D"/>
    <w:rsid w:val="00E676FF"/>
    <w:rsid w:val="00E71B25"/>
    <w:rsid w:val="00E73127"/>
    <w:rsid w:val="00E74499"/>
    <w:rsid w:val="00E76622"/>
    <w:rsid w:val="00E76742"/>
    <w:rsid w:val="00E772AD"/>
    <w:rsid w:val="00E8481B"/>
    <w:rsid w:val="00E86171"/>
    <w:rsid w:val="00E86E52"/>
    <w:rsid w:val="00E87E47"/>
    <w:rsid w:val="00E87EEF"/>
    <w:rsid w:val="00E91D3B"/>
    <w:rsid w:val="00E92F31"/>
    <w:rsid w:val="00E96D5D"/>
    <w:rsid w:val="00E97DB5"/>
    <w:rsid w:val="00EA067D"/>
    <w:rsid w:val="00EA5393"/>
    <w:rsid w:val="00EA7D38"/>
    <w:rsid w:val="00EC1B3F"/>
    <w:rsid w:val="00EC23B6"/>
    <w:rsid w:val="00EC3A37"/>
    <w:rsid w:val="00EC40A4"/>
    <w:rsid w:val="00EC496C"/>
    <w:rsid w:val="00ED03DB"/>
    <w:rsid w:val="00ED1527"/>
    <w:rsid w:val="00ED2BEE"/>
    <w:rsid w:val="00ED3858"/>
    <w:rsid w:val="00ED7263"/>
    <w:rsid w:val="00EE14FA"/>
    <w:rsid w:val="00EE3CEB"/>
    <w:rsid w:val="00EE7D80"/>
    <w:rsid w:val="00EF0F31"/>
    <w:rsid w:val="00EF2924"/>
    <w:rsid w:val="00EF296D"/>
    <w:rsid w:val="00EF2C04"/>
    <w:rsid w:val="00EF696E"/>
    <w:rsid w:val="00F01CA8"/>
    <w:rsid w:val="00F02DB5"/>
    <w:rsid w:val="00F04E25"/>
    <w:rsid w:val="00F06186"/>
    <w:rsid w:val="00F06BE3"/>
    <w:rsid w:val="00F12291"/>
    <w:rsid w:val="00F146B7"/>
    <w:rsid w:val="00F17953"/>
    <w:rsid w:val="00F23CA4"/>
    <w:rsid w:val="00F2442A"/>
    <w:rsid w:val="00F26BD7"/>
    <w:rsid w:val="00F2767A"/>
    <w:rsid w:val="00F27E54"/>
    <w:rsid w:val="00F302D0"/>
    <w:rsid w:val="00F344B0"/>
    <w:rsid w:val="00F3461F"/>
    <w:rsid w:val="00F34FAF"/>
    <w:rsid w:val="00F365D0"/>
    <w:rsid w:val="00F36AD1"/>
    <w:rsid w:val="00F42504"/>
    <w:rsid w:val="00F44A49"/>
    <w:rsid w:val="00F51462"/>
    <w:rsid w:val="00F529BA"/>
    <w:rsid w:val="00F55343"/>
    <w:rsid w:val="00F5593E"/>
    <w:rsid w:val="00F6410A"/>
    <w:rsid w:val="00F65604"/>
    <w:rsid w:val="00F65685"/>
    <w:rsid w:val="00F66631"/>
    <w:rsid w:val="00F66730"/>
    <w:rsid w:val="00F70B52"/>
    <w:rsid w:val="00F76842"/>
    <w:rsid w:val="00F809C5"/>
    <w:rsid w:val="00F82768"/>
    <w:rsid w:val="00F8605A"/>
    <w:rsid w:val="00F9082D"/>
    <w:rsid w:val="00F92B3D"/>
    <w:rsid w:val="00F93B29"/>
    <w:rsid w:val="00F96389"/>
    <w:rsid w:val="00F9682E"/>
    <w:rsid w:val="00FA228C"/>
    <w:rsid w:val="00FA438D"/>
    <w:rsid w:val="00FB461B"/>
    <w:rsid w:val="00FB46A9"/>
    <w:rsid w:val="00FB46AC"/>
    <w:rsid w:val="00FB50E5"/>
    <w:rsid w:val="00FB65CE"/>
    <w:rsid w:val="00FB728C"/>
    <w:rsid w:val="00FB7CF6"/>
    <w:rsid w:val="00FC1E93"/>
    <w:rsid w:val="00FC4016"/>
    <w:rsid w:val="00FC4D0C"/>
    <w:rsid w:val="00FC7980"/>
    <w:rsid w:val="00FD2E44"/>
    <w:rsid w:val="00FD347E"/>
    <w:rsid w:val="00FD5952"/>
    <w:rsid w:val="00FD5BF5"/>
    <w:rsid w:val="00FD5DC5"/>
    <w:rsid w:val="00FD6B0B"/>
    <w:rsid w:val="00FD6D69"/>
    <w:rsid w:val="00FD749E"/>
    <w:rsid w:val="00FD7D8F"/>
    <w:rsid w:val="00FE2186"/>
    <w:rsid w:val="00FE5EA2"/>
    <w:rsid w:val="00FE5FA8"/>
    <w:rsid w:val="00FE72FB"/>
    <w:rsid w:val="00FF2073"/>
    <w:rsid w:val="00FF4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689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dc:creator>
  <cp:lastModifiedBy>Conta 2013</cp:lastModifiedBy>
  <cp:revision>3</cp:revision>
  <dcterms:created xsi:type="dcterms:W3CDTF">2017-08-08T05:37:00Z</dcterms:created>
  <dcterms:modified xsi:type="dcterms:W3CDTF">2017-08-17T08:57:00Z</dcterms:modified>
</cp:coreProperties>
</file>